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59AF" w14:textId="629190E8" w:rsidR="003F7483" w:rsidRPr="0089055C" w:rsidRDefault="005223DF" w:rsidP="003F7483">
      <w:pPr>
        <w:rPr>
          <w:rFonts w:ascii="Arial" w:hAnsi="Arial" w:cs="Arial"/>
          <w:b/>
          <w:bCs/>
          <w:sz w:val="28"/>
          <w:szCs w:val="28"/>
        </w:rPr>
      </w:pPr>
      <w:r w:rsidRPr="0089055C">
        <w:rPr>
          <w:rFonts w:ascii="Arial" w:hAnsi="Arial" w:cs="Arial"/>
          <w:b/>
          <w:bCs/>
          <w:sz w:val="28"/>
          <w:szCs w:val="28"/>
          <w:lang w:val="cy-GB"/>
        </w:rPr>
        <w:t xml:space="preserve">Meini prawf blaenoriaeth ar gyfer asesu </w:t>
      </w:r>
      <w:r w:rsidR="008B48A3" w:rsidRPr="0089055C">
        <w:rPr>
          <w:rFonts w:ascii="Arial" w:hAnsi="Arial" w:cs="Arial"/>
          <w:b/>
          <w:bCs/>
          <w:sz w:val="28"/>
          <w:szCs w:val="28"/>
          <w:lang w:val="cy-GB"/>
        </w:rPr>
        <w:t>Mynegiant</w:t>
      </w:r>
      <w:r w:rsidRPr="0089055C">
        <w:rPr>
          <w:rFonts w:ascii="Arial" w:hAnsi="Arial" w:cs="Arial"/>
          <w:b/>
          <w:bCs/>
          <w:sz w:val="28"/>
          <w:szCs w:val="28"/>
          <w:lang w:val="cy-GB"/>
        </w:rPr>
        <w:t xml:space="preserve"> o Ddiddordeb a gyflwynir drwy'r rhaglen Grant Adeiladau Hanesyddol:</w:t>
      </w:r>
    </w:p>
    <w:p w14:paraId="087C59B0" w14:textId="77777777" w:rsidR="003F7483" w:rsidRPr="0089055C" w:rsidRDefault="003F7483" w:rsidP="003F7483">
      <w:pPr>
        <w:rPr>
          <w:rFonts w:ascii="Arial" w:hAnsi="Arial" w:cs="Arial"/>
          <w:sz w:val="24"/>
          <w:szCs w:val="24"/>
        </w:rPr>
      </w:pPr>
    </w:p>
    <w:p w14:paraId="087C59B1" w14:textId="77777777" w:rsidR="003F7483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•</w:t>
      </w:r>
      <w:r w:rsidRPr="0089055C">
        <w:rPr>
          <w:rFonts w:ascii="Arial" w:hAnsi="Arial" w:cs="Arial"/>
          <w:sz w:val="24"/>
          <w:szCs w:val="24"/>
          <w:lang w:val="cy-GB"/>
        </w:rPr>
        <w:tab/>
      </w:r>
      <w:r w:rsidRPr="0089055C">
        <w:rPr>
          <w:rFonts w:ascii="Arial" w:hAnsi="Arial" w:cs="Arial"/>
          <w:b/>
          <w:bCs/>
          <w:sz w:val="24"/>
          <w:szCs w:val="24"/>
          <w:lang w:val="cy-GB"/>
        </w:rPr>
        <w:t>Sicrhau defnydd hirdymor Adeilad Rhestredig mewn Perygl</w:t>
      </w:r>
    </w:p>
    <w:p w14:paraId="087C59B2" w14:textId="17A657BD" w:rsidR="00F071B5" w:rsidRPr="0089055C" w:rsidRDefault="005223DF" w:rsidP="00F071B5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 xml:space="preserve">Rhaid i brosiectau helpu i sicrhau defnydd cynaliadwy, hirdymor ar gyfer adeiladau rhestredig sydd 'mewn perygl' </w:t>
      </w:r>
      <w:r w:rsidR="008B48A3" w:rsidRPr="0089055C">
        <w:rPr>
          <w:rFonts w:ascii="Arial" w:hAnsi="Arial" w:cs="Arial"/>
          <w:sz w:val="24"/>
          <w:szCs w:val="24"/>
          <w:lang w:val="cy-GB"/>
        </w:rPr>
        <w:t>neu</w:t>
      </w:r>
      <w:r w:rsidR="003036F8">
        <w:rPr>
          <w:rFonts w:ascii="Arial" w:hAnsi="Arial" w:cs="Arial"/>
          <w:sz w:val="24"/>
          <w:szCs w:val="24"/>
          <w:lang w:val="cy-GB"/>
        </w:rPr>
        <w:t xml:space="preserve"> sydd</w:t>
      </w:r>
      <w:r w:rsidR="008B48A3" w:rsidRPr="0089055C">
        <w:rPr>
          <w:rFonts w:ascii="Arial" w:hAnsi="Arial" w:cs="Arial"/>
          <w:sz w:val="24"/>
          <w:szCs w:val="24"/>
          <w:lang w:val="cy-GB"/>
        </w:rPr>
        <w:t xml:space="preserve"> mewn cyflwr bregus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</w:t>
      </w:r>
      <w:r w:rsidR="003036F8">
        <w:rPr>
          <w:rFonts w:ascii="Arial" w:hAnsi="Arial" w:cs="Arial"/>
          <w:sz w:val="24"/>
          <w:szCs w:val="24"/>
          <w:lang w:val="cy-GB"/>
        </w:rPr>
        <w:t>yn sgil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esgeulustod a dadfeiliad. Bydd blaenoriaeth yn cael ei r</w:t>
      </w:r>
      <w:r w:rsidR="00E50D92" w:rsidRPr="0089055C">
        <w:rPr>
          <w:rFonts w:ascii="Arial" w:hAnsi="Arial" w:cs="Arial"/>
          <w:sz w:val="24"/>
          <w:szCs w:val="24"/>
          <w:lang w:val="cy-GB"/>
        </w:rPr>
        <w:t>h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oi i brosiectau </w:t>
      </w:r>
      <w:r w:rsidR="00E50D92" w:rsidRPr="0089055C">
        <w:rPr>
          <w:rFonts w:ascii="Arial" w:hAnsi="Arial" w:cs="Arial"/>
          <w:sz w:val="24"/>
          <w:szCs w:val="24"/>
          <w:lang w:val="cy-GB"/>
        </w:rPr>
        <w:t xml:space="preserve">a 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fydd yn sicrhau dyfodol yr asedau mwyaf sylweddol yn ôl y fframwaith a nodir yn </w:t>
      </w:r>
      <w:r w:rsidR="00E50D92" w:rsidRPr="0089055C">
        <w:rPr>
          <w:rFonts w:ascii="Arial" w:hAnsi="Arial" w:cs="Arial"/>
          <w:sz w:val="24"/>
          <w:szCs w:val="24"/>
          <w:lang w:val="cy-GB"/>
        </w:rPr>
        <w:t xml:space="preserve">yr </w:t>
      </w:r>
      <w:r w:rsidRPr="0089055C">
        <w:rPr>
          <w:rFonts w:ascii="Arial" w:hAnsi="Arial" w:cs="Arial"/>
          <w:sz w:val="24"/>
          <w:szCs w:val="24"/>
          <w:lang w:val="cy-GB"/>
        </w:rPr>
        <w:t>Egwyddorion Cadwraeth ar gyfer Rheoli Amgylchedd Hanesyddol Cymru mewn Ffordd Gynaliadwy:</w:t>
      </w:r>
    </w:p>
    <w:p w14:paraId="087C59B3" w14:textId="20903BDB" w:rsidR="00F071B5" w:rsidRPr="0089055C" w:rsidRDefault="00486FEA" w:rsidP="00F071B5">
      <w:pPr>
        <w:rPr>
          <w:rFonts w:ascii="Arial" w:hAnsi="Arial" w:cs="Arial"/>
          <w:sz w:val="24"/>
          <w:szCs w:val="24"/>
        </w:rPr>
      </w:pPr>
      <w:hyperlink r:id="rId9" w:history="1">
        <w:r w:rsidR="00E83ECA" w:rsidRPr="0089055C">
          <w:rPr>
            <w:rStyle w:val="Hyperddolen"/>
            <w:rFonts w:ascii="Arial" w:hAnsi="Arial" w:cs="Arial"/>
            <w:sz w:val="24"/>
            <w:szCs w:val="24"/>
            <w:lang w:val="cy-GB"/>
          </w:rPr>
          <w:t>https://cadw.llyw.cymru/cyngor-a-chymorth/egwyddorion-cadwraeth/egwyddorion-cadwraeth</w:t>
        </w:r>
      </w:hyperlink>
    </w:p>
    <w:p w14:paraId="087C59B4" w14:textId="67CB2EC4" w:rsidR="00F071B5" w:rsidRPr="0089055C" w:rsidRDefault="005223DF" w:rsidP="00F071B5">
      <w:pPr>
        <w:spacing w:line="240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Mae</w:t>
      </w:r>
      <w:r w:rsidR="00E50D92" w:rsidRPr="0089055C">
        <w:rPr>
          <w:rFonts w:ascii="Arial" w:hAnsi="Arial" w:cs="Arial"/>
          <w:sz w:val="24"/>
          <w:szCs w:val="24"/>
          <w:lang w:val="cy-GB"/>
        </w:rPr>
        <w:t>’</w:t>
      </w:r>
      <w:r w:rsidRPr="0089055C">
        <w:rPr>
          <w:rFonts w:ascii="Arial" w:hAnsi="Arial" w:cs="Arial"/>
          <w:sz w:val="24"/>
          <w:szCs w:val="24"/>
          <w:lang w:val="cy-GB"/>
        </w:rPr>
        <w:t>n nodi pedwar maes lle gallai ased hanesyddol fod â gwerth</w:t>
      </w:r>
      <w:r w:rsidR="00E50D92" w:rsidRPr="0089055C">
        <w:rPr>
          <w:rFonts w:ascii="Arial" w:hAnsi="Arial" w:cs="Arial"/>
          <w:sz w:val="24"/>
          <w:szCs w:val="24"/>
          <w:lang w:val="cy-GB"/>
        </w:rPr>
        <w:t>, sef</w:t>
      </w:r>
      <w:r w:rsidRPr="0089055C">
        <w:rPr>
          <w:rFonts w:ascii="Arial" w:hAnsi="Arial" w:cs="Arial"/>
          <w:sz w:val="24"/>
          <w:szCs w:val="24"/>
          <w:lang w:val="cy-GB"/>
        </w:rPr>
        <w:t>:</w:t>
      </w:r>
    </w:p>
    <w:p w14:paraId="087C59B5" w14:textId="0FFF3B8C" w:rsidR="00F071B5" w:rsidRPr="0089055C" w:rsidRDefault="005223DF" w:rsidP="00342507">
      <w:pPr>
        <w:pStyle w:val="ParagraffRhestr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b/>
          <w:bCs/>
          <w:sz w:val="24"/>
          <w:szCs w:val="24"/>
          <w:lang w:val="cy-GB"/>
        </w:rPr>
        <w:t>Gwerth tystiolaethol: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Mae hyn yn deillio o'r elfennau hynny o ased hanesyddol a all ddarparu tystiolaeth am weithgarwch dynol yn y gorffennol, ac yn enwedig ei adeiladwaith hanesyddol, wedi'i ategu gan ddogfennau mewn rhai achosion. Mae pob adeilad yn darparu rhywfaint o dystiolaeth o weithgaredd penodol yn y gorffennol o naill ai un neu sawl cyfnod, ond mae'r graddau y maen nhw'n gwneud hynny yn dibynnu ar eu cydlyniad a'u cyfanrwydd. Mae </w:t>
      </w:r>
      <w:r w:rsidR="003A3F84" w:rsidRPr="0089055C">
        <w:rPr>
          <w:rFonts w:ascii="Arial" w:hAnsi="Arial" w:cs="Arial"/>
          <w:sz w:val="24"/>
          <w:szCs w:val="24"/>
          <w:lang w:val="cy-GB"/>
        </w:rPr>
        <w:t>i ba raddau mae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adeiladwaith a chynllun gwreiddiol neu amlwg fesul cam</w:t>
      </w:r>
      <w:r w:rsidR="003A3F84" w:rsidRPr="0089055C">
        <w:rPr>
          <w:rFonts w:ascii="Arial" w:hAnsi="Arial" w:cs="Arial"/>
          <w:sz w:val="24"/>
          <w:szCs w:val="24"/>
          <w:lang w:val="cy-GB"/>
        </w:rPr>
        <w:t xml:space="preserve"> yr adeilad</w:t>
      </w:r>
      <w:r w:rsidRPr="0089055C">
        <w:rPr>
          <w:rFonts w:ascii="Arial" w:hAnsi="Arial" w:cs="Arial"/>
          <w:sz w:val="24"/>
          <w:szCs w:val="24"/>
          <w:lang w:val="cy-GB"/>
        </w:rPr>
        <w:t>, neu'r manylion sy'n ymwneud â defnydd</w:t>
      </w:r>
      <w:r w:rsidR="0027157D" w:rsidRPr="0089055C">
        <w:rPr>
          <w:rFonts w:ascii="Arial" w:hAnsi="Arial" w:cs="Arial"/>
          <w:sz w:val="24"/>
          <w:szCs w:val="24"/>
          <w:lang w:val="cy-GB"/>
        </w:rPr>
        <w:t xml:space="preserve"> wedi goroesi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(gan gynnwys manylion mewnol) yn arbennig o bwysig.</w:t>
      </w:r>
    </w:p>
    <w:p w14:paraId="087C59B6" w14:textId="77777777" w:rsidR="00342507" w:rsidRPr="0089055C" w:rsidRDefault="00342507" w:rsidP="00342507">
      <w:pPr>
        <w:pStyle w:val="ParagraffRhestr"/>
        <w:spacing w:line="240" w:lineRule="auto"/>
        <w:rPr>
          <w:rFonts w:ascii="Arial" w:hAnsi="Arial" w:cs="Arial"/>
          <w:sz w:val="24"/>
          <w:szCs w:val="24"/>
        </w:rPr>
      </w:pPr>
    </w:p>
    <w:p w14:paraId="087C59B7" w14:textId="74FDB4A8" w:rsidR="00342507" w:rsidRPr="0089055C" w:rsidRDefault="005223DF" w:rsidP="00342507">
      <w:pPr>
        <w:pStyle w:val="ParagraffRhestr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b/>
          <w:bCs/>
          <w:sz w:val="24"/>
          <w:szCs w:val="24"/>
          <w:lang w:val="cy-GB"/>
        </w:rPr>
        <w:t xml:space="preserve">Gwerth hanesyddol: 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Mae hyn yn cyfeirio at werthoedd </w:t>
      </w:r>
      <w:r w:rsidR="0027157D" w:rsidRPr="0089055C">
        <w:rPr>
          <w:rFonts w:ascii="Arial" w:hAnsi="Arial" w:cs="Arial"/>
          <w:sz w:val="24"/>
          <w:szCs w:val="24"/>
          <w:lang w:val="cy-GB"/>
        </w:rPr>
        <w:t>enghreifftiol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neu gysyllti</w:t>
      </w:r>
      <w:r w:rsidR="0027157D" w:rsidRPr="0089055C">
        <w:rPr>
          <w:rFonts w:ascii="Arial" w:hAnsi="Arial" w:cs="Arial"/>
          <w:sz w:val="24"/>
          <w:szCs w:val="24"/>
          <w:lang w:val="cy-GB"/>
        </w:rPr>
        <w:t>ad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ol </w:t>
      </w:r>
      <w:r w:rsidR="0027157D" w:rsidRPr="0089055C">
        <w:rPr>
          <w:rFonts w:ascii="Arial" w:hAnsi="Arial" w:cs="Arial"/>
          <w:sz w:val="24"/>
          <w:szCs w:val="24"/>
          <w:lang w:val="cy-GB"/>
        </w:rPr>
        <w:t xml:space="preserve">yr 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ased, a'i allu i gyfrannu at ddealltwriaeth o agweddau ar fywyd y gorffennol. Gall adeilad sydd wedi'i gadw'n dda ddangos agwedd </w:t>
      </w:r>
      <w:r w:rsidR="00040B0F" w:rsidRPr="0089055C">
        <w:rPr>
          <w:rFonts w:ascii="Arial" w:hAnsi="Arial" w:cs="Arial"/>
          <w:sz w:val="24"/>
          <w:szCs w:val="24"/>
          <w:lang w:val="cy-GB"/>
        </w:rPr>
        <w:t>ar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fywyd y gorffennol yn llawer gwell nag adeilad sydd wedi'i ddifrodi neu ei newid yn sylweddol. Ond gall gwerth hanesyddol hefyd fod yn llai diriaethol – er enghraifft, cysylltiadau â phobl nodedig, digwyddiadau neu </w:t>
      </w:r>
      <w:r w:rsidR="00040B0F" w:rsidRPr="0089055C">
        <w:rPr>
          <w:rFonts w:ascii="Arial" w:hAnsi="Arial" w:cs="Arial"/>
          <w:sz w:val="24"/>
          <w:szCs w:val="24"/>
          <w:lang w:val="cy-GB"/>
        </w:rPr>
        <w:t>fudiadau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o arwyddocâd rhanbarthol neu genedlaethol profedig.</w:t>
      </w:r>
    </w:p>
    <w:p w14:paraId="087C59B8" w14:textId="77777777" w:rsidR="006E0137" w:rsidRPr="0089055C" w:rsidRDefault="006E0137" w:rsidP="006E0137">
      <w:pPr>
        <w:pStyle w:val="ParagraffRhestr"/>
        <w:rPr>
          <w:rFonts w:ascii="Arial" w:hAnsi="Arial" w:cs="Arial"/>
          <w:sz w:val="24"/>
          <w:szCs w:val="24"/>
        </w:rPr>
      </w:pPr>
    </w:p>
    <w:p w14:paraId="087C59B9" w14:textId="0118B333" w:rsidR="00F071B5" w:rsidRPr="0089055C" w:rsidRDefault="005223DF" w:rsidP="00F071B5">
      <w:pPr>
        <w:pStyle w:val="ParagraffRhestr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b/>
          <w:bCs/>
          <w:sz w:val="24"/>
          <w:szCs w:val="24"/>
          <w:lang w:val="cy-GB"/>
        </w:rPr>
        <w:t xml:space="preserve">Gwerth esthetig: </w:t>
      </w:r>
      <w:r w:rsidRPr="0089055C">
        <w:rPr>
          <w:rFonts w:ascii="Arial" w:hAnsi="Arial" w:cs="Arial"/>
          <w:sz w:val="24"/>
          <w:szCs w:val="24"/>
          <w:lang w:val="cy-GB"/>
        </w:rPr>
        <w:t>Mae hyn yn ymwneud â golwg a ffurf ased a'i berthynas â'r lleoliad dan sylw.</w:t>
      </w:r>
      <w:r w:rsidR="00394369" w:rsidRPr="0089055C">
        <w:rPr>
          <w:rFonts w:ascii="Arial" w:hAnsi="Arial" w:cs="Arial"/>
          <w:sz w:val="24"/>
          <w:szCs w:val="24"/>
          <w:lang w:val="cy-GB"/>
        </w:rPr>
        <w:t xml:space="preserve"> 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Gall ymwneud â dyluniad neu </w:t>
      </w:r>
      <w:r w:rsidR="004A3D6F" w:rsidRPr="0089055C">
        <w:rPr>
          <w:rFonts w:ascii="Arial" w:hAnsi="Arial" w:cs="Arial"/>
          <w:sz w:val="24"/>
          <w:szCs w:val="24"/>
          <w:lang w:val="cy-GB"/>
        </w:rPr>
        <w:t xml:space="preserve">arddull 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ymwybodol, </w:t>
      </w:r>
      <w:r w:rsidR="009F37DF">
        <w:rPr>
          <w:rFonts w:ascii="Arial" w:hAnsi="Arial" w:cs="Arial"/>
          <w:sz w:val="24"/>
          <w:szCs w:val="24"/>
          <w:lang w:val="cy-GB"/>
        </w:rPr>
        <w:t>â b</w:t>
      </w:r>
      <w:r w:rsidR="00611F8C" w:rsidRPr="0089055C">
        <w:rPr>
          <w:rFonts w:ascii="Arial" w:hAnsi="Arial" w:cs="Arial"/>
          <w:sz w:val="24"/>
          <w:szCs w:val="24"/>
          <w:lang w:val="cy-GB"/>
        </w:rPr>
        <w:t>od yn driw i d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raddodiad, ansawdd </w:t>
      </w:r>
      <w:r w:rsidR="0038650D" w:rsidRPr="0089055C">
        <w:rPr>
          <w:rFonts w:ascii="Arial" w:hAnsi="Arial" w:cs="Arial"/>
          <w:sz w:val="24"/>
          <w:szCs w:val="24"/>
          <w:lang w:val="cy-GB"/>
        </w:rPr>
        <w:t>ei g</w:t>
      </w:r>
      <w:r w:rsidRPr="0089055C">
        <w:rPr>
          <w:rFonts w:ascii="Arial" w:hAnsi="Arial" w:cs="Arial"/>
          <w:sz w:val="24"/>
          <w:szCs w:val="24"/>
          <w:lang w:val="cy-GB"/>
        </w:rPr>
        <w:t>refftwaith neu</w:t>
      </w:r>
      <w:r w:rsidR="0038650D" w:rsidRPr="0089055C">
        <w:rPr>
          <w:rFonts w:ascii="Arial" w:hAnsi="Arial" w:cs="Arial"/>
          <w:sz w:val="24"/>
          <w:szCs w:val="24"/>
          <w:lang w:val="cy-GB"/>
        </w:rPr>
        <w:t>’r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dechnoleg adeiladu. Mae dyluniad ymwybodol o'r radd flaenaf – a elwir yn 'bensaernïaeth gwrtais' a gysylltir yn aml â phenseiri a enwir – ac adeilad</w:t>
      </w:r>
      <w:r w:rsidR="0038650D" w:rsidRPr="0089055C">
        <w:rPr>
          <w:rFonts w:ascii="Arial" w:hAnsi="Arial" w:cs="Arial"/>
          <w:sz w:val="24"/>
          <w:szCs w:val="24"/>
          <w:lang w:val="cy-GB"/>
        </w:rPr>
        <w:t>u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cynhenid yn ôl traddodiadau rhanbarthol clir (a dyluniad diarwybod efallai) yn bwysig. Ar gyfer y ddau, </w:t>
      </w:r>
      <w:r w:rsidR="00D57613" w:rsidRPr="0089055C">
        <w:rPr>
          <w:rFonts w:ascii="Arial" w:hAnsi="Arial" w:cs="Arial"/>
          <w:sz w:val="24"/>
          <w:szCs w:val="24"/>
          <w:lang w:val="cy-GB"/>
        </w:rPr>
        <w:t xml:space="preserve">mae </w:t>
      </w:r>
      <w:r w:rsidRPr="0089055C">
        <w:rPr>
          <w:rFonts w:ascii="Arial" w:hAnsi="Arial" w:cs="Arial"/>
          <w:sz w:val="24"/>
          <w:szCs w:val="24"/>
          <w:lang w:val="cy-GB"/>
        </w:rPr>
        <w:t>cyfansoddiad, cynllun, dull adeiladu, deunyddiau, gorffen</w:t>
      </w:r>
      <w:r w:rsidR="00D57613" w:rsidRPr="0089055C">
        <w:rPr>
          <w:rFonts w:ascii="Arial" w:hAnsi="Arial" w:cs="Arial"/>
          <w:sz w:val="24"/>
          <w:szCs w:val="24"/>
          <w:lang w:val="cy-GB"/>
        </w:rPr>
        <w:t>iad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a manylion, gan gynnwys manylion mewnol, y</w:t>
      </w:r>
      <w:r w:rsidR="00D57613" w:rsidRPr="0089055C">
        <w:rPr>
          <w:rFonts w:ascii="Arial" w:hAnsi="Arial" w:cs="Arial"/>
          <w:sz w:val="24"/>
          <w:szCs w:val="24"/>
          <w:lang w:val="cy-GB"/>
        </w:rPr>
        <w:t>n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elfennau hanfodol </w:t>
      </w:r>
      <w:r w:rsidR="002509C8">
        <w:rPr>
          <w:rFonts w:ascii="Arial" w:hAnsi="Arial" w:cs="Arial"/>
          <w:sz w:val="24"/>
          <w:szCs w:val="24"/>
          <w:lang w:val="cy-GB"/>
        </w:rPr>
        <w:t>o’r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dyluniad. Gall perthynas adeilad â'i leoliad, boed yn dirwedd wedi'i chynllunio, yn dirwedd amaethyddol neu ddiwydiannol sy'n dal ar waith, neu'n dreflun, fod yn agwedd bwysig ar ei apêl esthetig.</w:t>
      </w:r>
    </w:p>
    <w:p w14:paraId="087C59BA" w14:textId="77777777" w:rsidR="006E0137" w:rsidRPr="0089055C" w:rsidRDefault="006E0137" w:rsidP="006E0137">
      <w:pPr>
        <w:pStyle w:val="ParagraffRhestr"/>
        <w:rPr>
          <w:rFonts w:ascii="Arial" w:hAnsi="Arial" w:cs="Arial"/>
          <w:sz w:val="24"/>
          <w:szCs w:val="24"/>
        </w:rPr>
      </w:pPr>
    </w:p>
    <w:p w14:paraId="087C59BB" w14:textId="7B429FFD" w:rsidR="006E0137" w:rsidRPr="0089055C" w:rsidRDefault="005223DF" w:rsidP="00F071B5">
      <w:pPr>
        <w:pStyle w:val="ParagraffRhestr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b/>
          <w:bCs/>
          <w:sz w:val="24"/>
          <w:szCs w:val="24"/>
          <w:lang w:val="cy-GB"/>
        </w:rPr>
        <w:t xml:space="preserve">Gwerth cymunedol: </w:t>
      </w:r>
      <w:r w:rsidRPr="0089055C">
        <w:rPr>
          <w:rFonts w:ascii="Arial" w:hAnsi="Arial" w:cs="Arial"/>
          <w:sz w:val="24"/>
          <w:szCs w:val="24"/>
          <w:lang w:val="cy-GB"/>
        </w:rPr>
        <w:t>Mae hyn yn deillio o'r ystyron sydd gan ased i'r bobl sy'n ymwneud</w:t>
      </w:r>
      <w:r w:rsidR="00AC5EFD" w:rsidRPr="0089055C">
        <w:rPr>
          <w:rFonts w:ascii="Arial" w:hAnsi="Arial" w:cs="Arial"/>
          <w:sz w:val="24"/>
          <w:szCs w:val="24"/>
          <w:lang w:val="cy-GB"/>
        </w:rPr>
        <w:t xml:space="preserve"> ag ef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, a gall gynnwys gwerth cymdeithasol ac economaidd, yn ogystal â gwerth coffadwriaethol, ysbrydol neu symbolaidd. Mae cyfraniad </w:t>
      </w:r>
      <w:r w:rsidRPr="0089055C">
        <w:rPr>
          <w:rFonts w:ascii="Arial" w:hAnsi="Arial" w:cs="Arial"/>
          <w:sz w:val="24"/>
          <w:szCs w:val="24"/>
          <w:lang w:val="cy-GB"/>
        </w:rPr>
        <w:lastRenderedPageBreak/>
        <w:t>adeilad at les ei gymuned yn arbennig o berthnasol mewn unrhyw asesiad ar gyfer cymorth grant.</w:t>
      </w:r>
    </w:p>
    <w:p w14:paraId="087C59BC" w14:textId="77777777" w:rsidR="00F071B5" w:rsidRPr="0089055C" w:rsidRDefault="005223DF" w:rsidP="00F071B5">
      <w:pPr>
        <w:spacing w:line="240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Mae Cadw yn disgwyl i gynlluniau y mae'n helpu i'w hariannu, gadw neu wella arwyddocâd adeiladau hanesyddol, er enghraifft, drwy warchod adeiladwaith hanesyddol, hyrwyddo'r defnydd o ddeunyddiau a thechnegau traddodiadol ac annog mwy o fynediad a dealltwriaeth.</w:t>
      </w:r>
    </w:p>
    <w:p w14:paraId="087C59BD" w14:textId="77777777" w:rsidR="00316586" w:rsidRPr="0089055C" w:rsidRDefault="00316586" w:rsidP="00F071B5">
      <w:pPr>
        <w:spacing w:line="240" w:lineRule="auto"/>
        <w:rPr>
          <w:rFonts w:ascii="Arial" w:hAnsi="Arial" w:cs="Arial"/>
          <w:sz w:val="24"/>
          <w:szCs w:val="24"/>
        </w:rPr>
      </w:pPr>
    </w:p>
    <w:p w14:paraId="087C59BE" w14:textId="77777777" w:rsidR="00316586" w:rsidRPr="0089055C" w:rsidRDefault="005223DF" w:rsidP="00316586">
      <w:pPr>
        <w:rPr>
          <w:rFonts w:ascii="Arial" w:hAnsi="Arial" w:cs="Arial"/>
          <w:b/>
          <w:bCs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•</w:t>
      </w:r>
      <w:r w:rsidRPr="0089055C">
        <w:rPr>
          <w:rFonts w:ascii="Arial" w:hAnsi="Arial" w:cs="Arial"/>
          <w:sz w:val="24"/>
          <w:szCs w:val="24"/>
          <w:lang w:val="cy-GB"/>
        </w:rPr>
        <w:tab/>
      </w:r>
      <w:r w:rsidRPr="0089055C">
        <w:rPr>
          <w:rFonts w:ascii="Arial" w:hAnsi="Arial" w:cs="Arial"/>
          <w:b/>
          <w:bCs/>
          <w:sz w:val="24"/>
          <w:szCs w:val="24"/>
          <w:lang w:val="cy-GB"/>
        </w:rPr>
        <w:t>Gwella mynediad at dreftadaeth i bawb a darparu buddion cymunedol</w:t>
      </w:r>
    </w:p>
    <w:p w14:paraId="087C59BF" w14:textId="77777777" w:rsidR="00163AD8" w:rsidRPr="0089055C" w:rsidRDefault="005223DF" w:rsidP="00163AD8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Dylai prosiectau geisio rhoi bywyd newydd i adeiladau rhestredig a darparu buddion sylweddol i gymunedau Cymru. Rhoddir blaenoriaeth i adeiladau rhestredig sydd yng nghalon cymunedau sydd â'r gallu i ddarparu mynediad at dreftadaeth i ystod eang o bobl</w:t>
      </w:r>
      <w:bookmarkStart w:id="0" w:name="_Hlk111628380"/>
      <w:r w:rsidRPr="0089055C">
        <w:rPr>
          <w:rFonts w:ascii="Arial" w:hAnsi="Arial" w:cs="Arial"/>
          <w:sz w:val="24"/>
          <w:szCs w:val="24"/>
          <w:lang w:val="cy-GB"/>
        </w:rPr>
        <w:t>, gan roi un neu fwy o'r buddion cyhoeddus canlynol:</w:t>
      </w:r>
    </w:p>
    <w:p w14:paraId="087C59C0" w14:textId="3564E933" w:rsidR="00163AD8" w:rsidRPr="0089055C" w:rsidRDefault="005A2796" w:rsidP="00163AD8">
      <w:pPr>
        <w:pStyle w:val="ParagraffRhestr"/>
        <w:numPr>
          <w:ilvl w:val="0"/>
          <w:numId w:val="10"/>
        </w:numPr>
        <w:spacing w:line="256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Caiff</w:t>
      </w:r>
      <w:r w:rsidR="005223DF" w:rsidRPr="0089055C">
        <w:rPr>
          <w:rFonts w:ascii="Arial" w:hAnsi="Arial" w:cs="Arial"/>
          <w:sz w:val="24"/>
          <w:szCs w:val="24"/>
          <w:lang w:val="cy-GB"/>
        </w:rPr>
        <w:t xml:space="preserve"> anghenion lleol 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eu diwallu </w:t>
      </w:r>
      <w:r w:rsidR="005223DF" w:rsidRPr="0089055C">
        <w:rPr>
          <w:rFonts w:ascii="Arial" w:hAnsi="Arial" w:cs="Arial"/>
          <w:sz w:val="24"/>
          <w:szCs w:val="24"/>
          <w:lang w:val="cy-GB"/>
        </w:rPr>
        <w:t>trwy ddefnydd cymunedol</w:t>
      </w:r>
    </w:p>
    <w:p w14:paraId="087C59C1" w14:textId="77777777" w:rsidR="00163AD8" w:rsidRPr="0089055C" w:rsidRDefault="005223DF" w:rsidP="00163AD8">
      <w:pPr>
        <w:pStyle w:val="ParagraffRhestr"/>
        <w:numPr>
          <w:ilvl w:val="0"/>
          <w:numId w:val="10"/>
        </w:numPr>
        <w:spacing w:line="256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Bydd defnydd preswyl yn helpu i ddiwallu anghenion cyflenwad tai yr ardal leol</w:t>
      </w:r>
    </w:p>
    <w:p w14:paraId="087C59C2" w14:textId="7B530EAF" w:rsidR="00163AD8" w:rsidRPr="0089055C" w:rsidRDefault="005223DF" w:rsidP="00163AD8">
      <w:pPr>
        <w:pStyle w:val="ParagraffRhestr"/>
        <w:numPr>
          <w:ilvl w:val="0"/>
          <w:numId w:val="10"/>
        </w:numPr>
        <w:spacing w:line="256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 xml:space="preserve">Mae'n gwella </w:t>
      </w:r>
      <w:r w:rsidR="005A2796" w:rsidRPr="0089055C">
        <w:rPr>
          <w:rFonts w:ascii="Arial" w:hAnsi="Arial" w:cs="Arial"/>
          <w:sz w:val="24"/>
          <w:szCs w:val="24"/>
          <w:lang w:val="cy-GB"/>
        </w:rPr>
        <w:t>a</w:t>
      </w:r>
      <w:r w:rsidRPr="0089055C">
        <w:rPr>
          <w:rFonts w:ascii="Arial" w:hAnsi="Arial" w:cs="Arial"/>
          <w:sz w:val="24"/>
          <w:szCs w:val="24"/>
          <w:lang w:val="cy-GB"/>
        </w:rPr>
        <w:t>mwynder gweledol yr ardal leol</w:t>
      </w:r>
    </w:p>
    <w:p w14:paraId="087C59C3" w14:textId="77777777" w:rsidR="00163AD8" w:rsidRPr="0089055C" w:rsidRDefault="005223DF" w:rsidP="00163AD8">
      <w:pPr>
        <w:pStyle w:val="ParagraffRhestr"/>
        <w:numPr>
          <w:ilvl w:val="0"/>
          <w:numId w:val="10"/>
        </w:numPr>
        <w:spacing w:line="256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Bydd y prosiect yn cyfrannu at hyfywedd economaidd yr ardal gyfagos drwy ddefnydd masnachol newydd a/neu drwy gefnogi'r diwydiant ymwelwyr lleol</w:t>
      </w:r>
    </w:p>
    <w:p w14:paraId="087C59C4" w14:textId="77777777" w:rsidR="00163AD8" w:rsidRPr="0089055C" w:rsidRDefault="005223DF" w:rsidP="00163AD8">
      <w:pPr>
        <w:pStyle w:val="ParagraffRhestr"/>
        <w:numPr>
          <w:ilvl w:val="0"/>
          <w:numId w:val="10"/>
        </w:numPr>
        <w:spacing w:line="256" w:lineRule="auto"/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Bydd y prosiect yn ysgogi rhagor o gyfleoedd adfywio yn y fro.</w:t>
      </w:r>
      <w:bookmarkEnd w:id="0"/>
    </w:p>
    <w:p w14:paraId="087C59C5" w14:textId="77777777" w:rsidR="00315F1B" w:rsidRPr="0089055C" w:rsidRDefault="00315F1B" w:rsidP="003F7483">
      <w:pPr>
        <w:rPr>
          <w:rFonts w:ascii="Arial" w:hAnsi="Arial" w:cs="Arial"/>
          <w:sz w:val="24"/>
          <w:szCs w:val="24"/>
        </w:rPr>
      </w:pPr>
    </w:p>
    <w:p w14:paraId="087C59C6" w14:textId="77777777" w:rsidR="003F7483" w:rsidRPr="0089055C" w:rsidRDefault="005223DF" w:rsidP="003F7483">
      <w:pPr>
        <w:rPr>
          <w:rFonts w:ascii="Arial" w:hAnsi="Arial" w:cs="Arial"/>
          <w:b/>
          <w:bCs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•</w:t>
      </w:r>
      <w:r w:rsidRPr="0089055C">
        <w:rPr>
          <w:rFonts w:ascii="Arial" w:hAnsi="Arial" w:cs="Arial"/>
          <w:sz w:val="24"/>
          <w:szCs w:val="24"/>
          <w:lang w:val="cy-GB"/>
        </w:rPr>
        <w:tab/>
      </w:r>
      <w:r w:rsidRPr="0089055C">
        <w:rPr>
          <w:rFonts w:ascii="Arial" w:hAnsi="Arial" w:cs="Arial"/>
          <w:b/>
          <w:bCs/>
          <w:sz w:val="24"/>
          <w:szCs w:val="24"/>
          <w:lang w:val="cy-GB"/>
        </w:rPr>
        <w:t>Cefnogi/hyrwyddo sgiliau i ofalu am adeiladau traddodiadol a hanesyddol</w:t>
      </w:r>
    </w:p>
    <w:p w14:paraId="087C59C7" w14:textId="553A99EA" w:rsidR="003F7483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Cydnabyddir manteision buddsodd</w:t>
      </w:r>
      <w:r w:rsidR="005A2796" w:rsidRPr="0089055C">
        <w:rPr>
          <w:rFonts w:ascii="Arial" w:hAnsi="Arial" w:cs="Arial"/>
          <w:sz w:val="24"/>
          <w:szCs w:val="24"/>
          <w:lang w:val="cy-GB"/>
        </w:rPr>
        <w:t>i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yn y sgiliau sydd eu hangen i ofalu am adeiladau traddodiadol a hanesyddol, </w:t>
      </w:r>
      <w:r w:rsidR="00527788" w:rsidRPr="0089055C">
        <w:rPr>
          <w:rFonts w:ascii="Arial" w:hAnsi="Arial" w:cs="Arial"/>
          <w:sz w:val="24"/>
          <w:szCs w:val="24"/>
          <w:lang w:val="cy-GB"/>
        </w:rPr>
        <w:t xml:space="preserve">ac 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felly rhoddir blaenoriaeth i gynlluniau sy'n cynnwys elfen o feithrin a hyfforddi sgiliau. Darllenwch 'Mae </w:t>
      </w:r>
      <w:r w:rsidR="00486FEA">
        <w:rPr>
          <w:rFonts w:ascii="Arial" w:hAnsi="Arial" w:cs="Arial"/>
          <w:sz w:val="24"/>
          <w:szCs w:val="24"/>
          <w:lang w:val="cy-GB"/>
        </w:rPr>
        <w:t>S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giliau'n </w:t>
      </w:r>
      <w:r w:rsidR="00486FEA">
        <w:rPr>
          <w:rFonts w:ascii="Arial" w:hAnsi="Arial" w:cs="Arial"/>
          <w:sz w:val="24"/>
          <w:szCs w:val="24"/>
          <w:lang w:val="cy-GB"/>
        </w:rPr>
        <w:t>B</w:t>
      </w:r>
      <w:r w:rsidRPr="0089055C">
        <w:rPr>
          <w:rFonts w:ascii="Arial" w:hAnsi="Arial" w:cs="Arial"/>
          <w:sz w:val="24"/>
          <w:szCs w:val="24"/>
          <w:lang w:val="cy-GB"/>
        </w:rPr>
        <w:t>wysig' am arweiniad pellach.</w:t>
      </w:r>
    </w:p>
    <w:p w14:paraId="087C59C8" w14:textId="77777777" w:rsidR="00316586" w:rsidRPr="0089055C" w:rsidRDefault="00316586" w:rsidP="003F7483">
      <w:pPr>
        <w:rPr>
          <w:rFonts w:ascii="Arial" w:hAnsi="Arial" w:cs="Arial"/>
          <w:sz w:val="24"/>
          <w:szCs w:val="24"/>
        </w:rPr>
      </w:pPr>
    </w:p>
    <w:p w14:paraId="087C59C9" w14:textId="77777777" w:rsidR="003F7483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•</w:t>
      </w:r>
      <w:r w:rsidRPr="0089055C">
        <w:rPr>
          <w:rFonts w:ascii="Arial" w:hAnsi="Arial" w:cs="Arial"/>
          <w:sz w:val="24"/>
          <w:szCs w:val="24"/>
          <w:lang w:val="cy-GB"/>
        </w:rPr>
        <w:tab/>
      </w:r>
      <w:r w:rsidRPr="0089055C">
        <w:rPr>
          <w:rFonts w:ascii="Arial" w:hAnsi="Arial" w:cs="Arial"/>
          <w:b/>
          <w:bCs/>
          <w:sz w:val="24"/>
          <w:szCs w:val="24"/>
          <w:lang w:val="cy-GB"/>
        </w:rPr>
        <w:t>Lliniaru effeithiau newid hinsawdd</w:t>
      </w:r>
    </w:p>
    <w:p w14:paraId="087C59CA" w14:textId="301831D5" w:rsidR="008373DB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Dylai prosiectau gydnabod pwysigrwydd cynyddu cadernid adeiladau hanesyddol i effeithiau newid hinsawdd, boed trwy waith atgyweirio neu addasu ystyriol. Rhoddir blaenoriaeth i brosiectau sy'n dangos bod 'dull adeilad cyfan', fel y nodir yng nghanllawiau Cadw 'Sut i wella effeithlonrwydd ynni mewn adeiladau hanesyddol yng Nghymru', wedi'i fabwysiadu.</w:t>
      </w:r>
    </w:p>
    <w:p w14:paraId="087C59CB" w14:textId="3B2E48C5" w:rsidR="00C4130B" w:rsidRPr="0089055C" w:rsidRDefault="00486FEA" w:rsidP="003F7483">
      <w:pPr>
        <w:rPr>
          <w:rFonts w:ascii="Arial" w:hAnsi="Arial" w:cs="Arial"/>
          <w:sz w:val="24"/>
          <w:szCs w:val="24"/>
        </w:rPr>
      </w:pPr>
      <w:hyperlink r:id="rId10" w:history="1">
        <w:r w:rsidR="005223DF" w:rsidRPr="0089055C">
          <w:rPr>
            <w:rStyle w:val="Hyperddolen"/>
            <w:lang w:val="cy-GB"/>
          </w:rPr>
          <w:t>43720 Sut i wella effeithlonrwydd ynni mewn adeiladau hanesyddol yng Nghymru (llyw.cymru)</w:t>
        </w:r>
      </w:hyperlink>
      <w:r w:rsidR="005223DF" w:rsidRPr="0089055C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87C59CC" w14:textId="6F5BDF15" w:rsidR="00C4130B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 xml:space="preserve">Ystyr dull adeilad cyfan yw un sy'n defnyddio dealltwriaeth o adeilad a'i gyd-destun i ddod o hyd i atebion cytbwys sy'n arbed ynni, </w:t>
      </w:r>
      <w:r w:rsidR="00527788" w:rsidRPr="0089055C">
        <w:rPr>
          <w:rFonts w:ascii="Arial" w:hAnsi="Arial" w:cs="Arial"/>
          <w:sz w:val="24"/>
          <w:szCs w:val="24"/>
          <w:lang w:val="cy-GB"/>
        </w:rPr>
        <w:t xml:space="preserve">yn </w:t>
      </w:r>
      <w:r w:rsidRPr="0089055C">
        <w:rPr>
          <w:rFonts w:ascii="Arial" w:hAnsi="Arial" w:cs="Arial"/>
          <w:sz w:val="24"/>
          <w:szCs w:val="24"/>
          <w:lang w:val="cy-GB"/>
        </w:rPr>
        <w:t>cynnal arwyddocâd treftadaeth a</w:t>
      </w:r>
      <w:r w:rsidR="00E27C6A" w:rsidRPr="0089055C">
        <w:rPr>
          <w:rFonts w:ascii="Arial" w:hAnsi="Arial" w:cs="Arial"/>
          <w:sz w:val="24"/>
          <w:szCs w:val="24"/>
          <w:lang w:val="cy-GB"/>
        </w:rPr>
        <w:t xml:space="preserve">c yn </w:t>
      </w:r>
      <w:r w:rsidRPr="0089055C">
        <w:rPr>
          <w:rFonts w:ascii="Arial" w:hAnsi="Arial" w:cs="Arial"/>
          <w:sz w:val="24"/>
          <w:szCs w:val="24"/>
          <w:lang w:val="cy-GB"/>
        </w:rPr>
        <w:t>c</w:t>
      </w:r>
      <w:r w:rsidR="00E27C6A" w:rsidRPr="0089055C">
        <w:rPr>
          <w:rFonts w:ascii="Arial" w:hAnsi="Arial" w:cs="Arial"/>
          <w:sz w:val="24"/>
          <w:szCs w:val="24"/>
          <w:lang w:val="cy-GB"/>
        </w:rPr>
        <w:t>y</w:t>
      </w:r>
      <w:r w:rsidRPr="0089055C">
        <w:rPr>
          <w:rFonts w:ascii="Arial" w:hAnsi="Arial" w:cs="Arial"/>
          <w:sz w:val="24"/>
          <w:szCs w:val="24"/>
          <w:lang w:val="cy-GB"/>
        </w:rPr>
        <w:t>nnal amgylchedd cyfforddus ac iach dan do.</w:t>
      </w:r>
    </w:p>
    <w:p w14:paraId="087C59CD" w14:textId="77777777" w:rsidR="008373DB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Y cyfnodau allweddol yn y broses hon yw:</w:t>
      </w:r>
    </w:p>
    <w:p w14:paraId="087C59CE" w14:textId="77777777" w:rsidR="008373DB" w:rsidRPr="0089055C" w:rsidRDefault="005223DF" w:rsidP="008373DB">
      <w:pPr>
        <w:pStyle w:val="ParagraffRhest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Asesu: Deall cymeriad ac arwyddocâd, cyd-destun a pherfformiad;</w:t>
      </w:r>
    </w:p>
    <w:p w14:paraId="087C59CF" w14:textId="50658ED3" w:rsidR="008373DB" w:rsidRPr="0089055C" w:rsidRDefault="005223DF" w:rsidP="008373DB">
      <w:pPr>
        <w:pStyle w:val="ParagraffRhest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 xml:space="preserve">Gosod amcanion a </w:t>
      </w:r>
      <w:r w:rsidR="005D12F6" w:rsidRPr="0089055C">
        <w:rPr>
          <w:rFonts w:ascii="Arial" w:hAnsi="Arial" w:cs="Arial"/>
          <w:sz w:val="24"/>
          <w:szCs w:val="24"/>
          <w:lang w:val="cy-GB"/>
        </w:rPr>
        <w:t>chynllunio’r gwelliannau</w:t>
      </w:r>
      <w:r w:rsidRPr="0089055C">
        <w:rPr>
          <w:rFonts w:ascii="Arial" w:hAnsi="Arial" w:cs="Arial"/>
          <w:sz w:val="24"/>
          <w:szCs w:val="24"/>
          <w:lang w:val="cy-GB"/>
        </w:rPr>
        <w:t>;</w:t>
      </w:r>
    </w:p>
    <w:p w14:paraId="087C59D0" w14:textId="5F56990B" w:rsidR="008373DB" w:rsidRPr="0089055C" w:rsidRDefault="005223DF" w:rsidP="008373DB">
      <w:pPr>
        <w:pStyle w:val="ParagraffRhest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 xml:space="preserve">Dylunio a manyleb </w:t>
      </w:r>
      <w:r w:rsidR="005D12F6" w:rsidRPr="0089055C">
        <w:rPr>
          <w:rFonts w:ascii="Arial" w:hAnsi="Arial" w:cs="Arial"/>
          <w:sz w:val="24"/>
          <w:szCs w:val="24"/>
          <w:lang w:val="cy-GB"/>
        </w:rPr>
        <w:t>m</w:t>
      </w:r>
      <w:r w:rsidRPr="0089055C">
        <w:rPr>
          <w:rFonts w:ascii="Arial" w:hAnsi="Arial" w:cs="Arial"/>
          <w:sz w:val="24"/>
          <w:szCs w:val="24"/>
          <w:lang w:val="cy-GB"/>
        </w:rPr>
        <w:t>anwl;</w:t>
      </w:r>
    </w:p>
    <w:p w14:paraId="087C59D1" w14:textId="386FEDBE" w:rsidR="008373DB" w:rsidRPr="0089055C" w:rsidRDefault="005223DF" w:rsidP="008373DB">
      <w:pPr>
        <w:pStyle w:val="ParagraffRhest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G</w:t>
      </w:r>
      <w:r w:rsidR="005D12F6" w:rsidRPr="0089055C">
        <w:rPr>
          <w:rFonts w:ascii="Arial" w:hAnsi="Arial" w:cs="Arial"/>
          <w:sz w:val="24"/>
          <w:szCs w:val="24"/>
          <w:lang w:val="cy-GB"/>
        </w:rPr>
        <w:t>waith g</w:t>
      </w:r>
      <w:r w:rsidRPr="0089055C">
        <w:rPr>
          <w:rFonts w:ascii="Arial" w:hAnsi="Arial" w:cs="Arial"/>
          <w:sz w:val="24"/>
          <w:szCs w:val="24"/>
          <w:lang w:val="cy-GB"/>
        </w:rPr>
        <w:t>osod;</w:t>
      </w:r>
    </w:p>
    <w:p w14:paraId="087C59D2" w14:textId="77777777" w:rsidR="008373DB" w:rsidRPr="0089055C" w:rsidRDefault="005223DF" w:rsidP="008373DB">
      <w:pPr>
        <w:pStyle w:val="ParagraffRhest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Defnyddio, adolygu a chynnal a chadw</w:t>
      </w:r>
    </w:p>
    <w:p w14:paraId="087C59D3" w14:textId="77777777" w:rsidR="008373DB" w:rsidRPr="0089055C" w:rsidRDefault="008373DB" w:rsidP="008373DB">
      <w:pPr>
        <w:pStyle w:val="ParagraffRhestr"/>
        <w:rPr>
          <w:rFonts w:ascii="Arial" w:hAnsi="Arial" w:cs="Arial"/>
          <w:sz w:val="24"/>
          <w:szCs w:val="24"/>
        </w:rPr>
      </w:pPr>
    </w:p>
    <w:p w14:paraId="087C59D4" w14:textId="768D04E2" w:rsidR="003F7483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b/>
          <w:bCs/>
          <w:sz w:val="24"/>
          <w:szCs w:val="24"/>
          <w:lang w:val="cy-GB"/>
        </w:rPr>
        <w:t>•</w:t>
      </w:r>
      <w:r w:rsidRPr="0089055C">
        <w:rPr>
          <w:rFonts w:ascii="Arial" w:hAnsi="Arial" w:cs="Arial"/>
          <w:b/>
          <w:bCs/>
          <w:sz w:val="24"/>
          <w:szCs w:val="24"/>
          <w:lang w:val="cy-GB"/>
        </w:rPr>
        <w:tab/>
        <w:t>Cyflawn</w:t>
      </w:r>
      <w:r w:rsidR="00E27C6A" w:rsidRPr="0089055C">
        <w:rPr>
          <w:rFonts w:ascii="Arial" w:hAnsi="Arial" w:cs="Arial"/>
          <w:b/>
          <w:bCs/>
          <w:sz w:val="24"/>
          <w:szCs w:val="24"/>
          <w:lang w:val="cy-GB"/>
        </w:rPr>
        <w:t>i</w:t>
      </w:r>
    </w:p>
    <w:p w14:paraId="087C59D5" w14:textId="1B204C90" w:rsidR="00DE2173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Mae cyllid y Grant Adeiladau Hanesyddol yn amser-sensitif, a dylai ymgeiswyr egluro sut y bydd eu prosiect yn cael ei gyfl</w:t>
      </w:r>
      <w:r w:rsidR="005D12F6" w:rsidRPr="0089055C">
        <w:rPr>
          <w:rFonts w:ascii="Arial" w:hAnsi="Arial" w:cs="Arial"/>
          <w:sz w:val="24"/>
          <w:szCs w:val="24"/>
          <w:lang w:val="cy-GB"/>
        </w:rPr>
        <w:t>awni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yn unol â hyn. Rhaid dangos tystiolaeth o brofiad tîm y prosiect fel rhan o unrhyw fynegiant o ddiddordeb. Bydd cymorth yn cael ei dargedu at arferion cadwraeth da, ac er mwyn helpu i gyflawni hyn, mae Cadw yn disgwyl i'r cynghorydd proffesiynol arweiniol </w:t>
      </w:r>
      <w:r w:rsidR="005D12F6" w:rsidRPr="0089055C">
        <w:rPr>
          <w:rFonts w:ascii="Arial" w:hAnsi="Arial" w:cs="Arial"/>
          <w:sz w:val="24"/>
          <w:szCs w:val="24"/>
          <w:lang w:val="cy-GB"/>
        </w:rPr>
        <w:t xml:space="preserve">fod ag </w:t>
      </w:r>
      <w:r w:rsidRPr="0089055C">
        <w:rPr>
          <w:rFonts w:ascii="Arial" w:hAnsi="Arial" w:cs="Arial"/>
          <w:sz w:val="24"/>
          <w:szCs w:val="24"/>
          <w:lang w:val="cy-GB"/>
        </w:rPr>
        <w:t>achrediad/ardystiad cadwraeth (gweler y wybodaeth bellach isod).</w:t>
      </w:r>
    </w:p>
    <w:p w14:paraId="087C59D6" w14:textId="1C9BDD72" w:rsidR="00DE2173" w:rsidRPr="0089055C" w:rsidRDefault="005223DF" w:rsidP="003F7483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 xml:space="preserve">Lle bo modd, dylai ymgeiswyr nodi ffynonellau ariannu eraill yn y cam </w:t>
      </w:r>
      <w:r w:rsidR="005D12F6" w:rsidRPr="0089055C">
        <w:rPr>
          <w:rFonts w:ascii="Arial" w:hAnsi="Arial" w:cs="Arial"/>
          <w:sz w:val="24"/>
          <w:szCs w:val="24"/>
          <w:lang w:val="cy-GB"/>
        </w:rPr>
        <w:t>mynegiant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 o ddiddordeb. Gallai'r Grant Adeiladau Hanesyddol fod yn rhan o becyn ariannu mwy ar gyfer prosiectau, os cytunir arnynt cyn cyflwyno</w:t>
      </w:r>
      <w:r w:rsidR="005D12F6" w:rsidRPr="0089055C">
        <w:rPr>
          <w:rFonts w:ascii="Arial" w:hAnsi="Arial" w:cs="Arial"/>
          <w:sz w:val="24"/>
          <w:szCs w:val="24"/>
          <w:lang w:val="cy-GB"/>
        </w:rPr>
        <w:t>’r cais</w:t>
      </w:r>
      <w:r w:rsidRPr="0089055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87C59D7" w14:textId="77777777" w:rsidR="00501AED" w:rsidRPr="0089055C" w:rsidRDefault="00501AED" w:rsidP="003F7483">
      <w:pPr>
        <w:rPr>
          <w:rFonts w:ascii="Arial" w:hAnsi="Arial" w:cs="Arial"/>
          <w:b/>
          <w:bCs/>
          <w:sz w:val="24"/>
          <w:szCs w:val="24"/>
        </w:rPr>
      </w:pPr>
    </w:p>
    <w:p w14:paraId="087C59D8" w14:textId="77777777" w:rsidR="00501AED" w:rsidRPr="0089055C" w:rsidRDefault="005223DF" w:rsidP="00501AED">
      <w:pPr>
        <w:pStyle w:val="ParagraffRhestr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bookmarkStart w:id="1" w:name="_Hlk109146730"/>
      <w:r w:rsidRPr="0089055C">
        <w:rPr>
          <w:rFonts w:ascii="Arial" w:hAnsi="Arial" w:cs="Arial"/>
          <w:b/>
          <w:bCs/>
          <w:sz w:val="24"/>
          <w:szCs w:val="24"/>
          <w:lang w:val="cy-GB"/>
        </w:rPr>
        <w:t xml:space="preserve">Tîm y Prosiect: </w:t>
      </w:r>
      <w:r w:rsidRPr="0089055C">
        <w:rPr>
          <w:rFonts w:ascii="Arial" w:hAnsi="Arial" w:cs="Arial"/>
          <w:bCs/>
          <w:sz w:val="24"/>
          <w:szCs w:val="24"/>
          <w:lang w:val="cy-GB"/>
        </w:rPr>
        <w:t>Mae Cadw yn disgwyl i'r prif gynghorydd proffesiynol ar dîm y prosiect fod yn Bensaer, Syrfëwr Adeiladu Siartredig neu Dechnolegydd Pensaernïol Siartredig ag achrediad/ardystiad cadwraeth. Ar hyn o bryd, mae Cadw yn derbyn achrediad/ardystiad gan:</w:t>
      </w:r>
    </w:p>
    <w:p w14:paraId="3EB1F26C" w14:textId="77777777" w:rsidR="005513DE" w:rsidRPr="0089055C" w:rsidRDefault="005513DE" w:rsidP="005513D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4"/>
          <w:szCs w:val="24"/>
        </w:rPr>
      </w:pPr>
      <w:bookmarkStart w:id="2" w:name="_Hlk109146802"/>
      <w:bookmarkEnd w:id="1"/>
      <w:r w:rsidRPr="0089055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Penseiri</w:t>
      </w:r>
      <w:r w:rsidRPr="0089055C">
        <w:rPr>
          <w:rFonts w:ascii="Arial" w:hAnsi="Arial" w:cs="Arial"/>
          <w:color w:val="000000"/>
          <w:sz w:val="24"/>
          <w:szCs w:val="24"/>
          <w:lang w:val="cy-GB"/>
        </w:rPr>
        <w:t xml:space="preserve"> wedi'u rhestru ar </w:t>
      </w:r>
      <w:hyperlink r:id="rId11" w:history="1">
        <w:r w:rsidRPr="0089055C">
          <w:rPr>
            <w:rStyle w:val="Hyperddolen"/>
            <w:rFonts w:ascii="Arial" w:hAnsi="Arial" w:cs="Arial"/>
            <w:color w:val="2579A4"/>
            <w:sz w:val="24"/>
            <w:szCs w:val="24"/>
            <w:lang w:val="cy-GB"/>
          </w:rPr>
          <w:t>Gofrestr AABC</w:t>
        </w:r>
      </w:hyperlink>
      <w:r w:rsidRPr="0089055C">
        <w:rPr>
          <w:rFonts w:ascii="Arial" w:hAnsi="Arial" w:cs="Arial"/>
          <w:color w:val="000000"/>
          <w:sz w:val="24"/>
          <w:szCs w:val="24"/>
          <w:lang w:val="cy-GB"/>
        </w:rPr>
        <w:t> categori 'A', </w:t>
      </w:r>
      <w:hyperlink r:id="rId12" w:tooltip="RIAS - Royal Incorporation of Architects in Scotland" w:history="1">
        <w:r w:rsidRPr="0089055C">
          <w:rPr>
            <w:rStyle w:val="Hyperddolen"/>
            <w:rFonts w:ascii="Arial" w:hAnsi="Arial" w:cs="Arial"/>
            <w:color w:val="2579A4"/>
            <w:sz w:val="24"/>
            <w:szCs w:val="24"/>
            <w:lang w:val="cy-GB"/>
          </w:rPr>
          <w:t xml:space="preserve">Cofrestr RIAS </w:t>
        </w:r>
      </w:hyperlink>
      <w:r w:rsidRPr="0089055C">
        <w:rPr>
          <w:rFonts w:ascii="Arial" w:hAnsi="Arial" w:cs="Arial"/>
          <w:color w:val="000000"/>
          <w:sz w:val="24"/>
          <w:szCs w:val="24"/>
          <w:lang w:val="cy-GB"/>
        </w:rPr>
        <w:t>ar lefel Achrededig neu Uwch neu </w:t>
      </w:r>
      <w:hyperlink r:id="rId13" w:tgtFrame="_blank" w:tooltip="RIBA: Find a Conservation Architect (opens in a new window)" w:history="1">
        <w:r w:rsidRPr="0089055C">
          <w:rPr>
            <w:rStyle w:val="Hyperddolen"/>
            <w:rFonts w:ascii="Arial" w:hAnsi="Arial" w:cs="Arial"/>
            <w:color w:val="2579A4"/>
            <w:sz w:val="24"/>
            <w:szCs w:val="24"/>
            <w:lang w:val="cy-GB"/>
          </w:rPr>
          <w:t xml:space="preserve">Gofrestr Cadwraeth RIBA </w:t>
        </w:r>
        <w:r w:rsidRPr="0089055C">
          <w:rPr>
            <w:rStyle w:val="hidden"/>
            <w:rFonts w:ascii="Arial" w:hAnsi="Arial" w:cs="Arial"/>
            <w:color w:val="2579A4"/>
            <w:sz w:val="24"/>
            <w:szCs w:val="24"/>
            <w:bdr w:val="none" w:sz="0" w:space="0" w:color="auto" w:frame="1"/>
            <w:lang w:val="cy-GB"/>
          </w:rPr>
          <w:t>(agor fel ffenestr newydd)</w:t>
        </w:r>
      </w:hyperlink>
      <w:r w:rsidRPr="0089055C">
        <w:rPr>
          <w:rFonts w:ascii="Arial" w:hAnsi="Arial" w:cs="Arial"/>
          <w:color w:val="000000"/>
          <w:sz w:val="24"/>
          <w:szCs w:val="24"/>
          <w:lang w:val="cy-GB"/>
        </w:rPr>
        <w:t> ar lefel Pensaer Cadwraeth Arbenigol</w:t>
      </w:r>
    </w:p>
    <w:p w14:paraId="4BADF2D9" w14:textId="77777777" w:rsidR="005513DE" w:rsidRPr="0089055C" w:rsidRDefault="005513DE" w:rsidP="005513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9055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Syrfëwyr</w:t>
      </w:r>
      <w:r w:rsidRPr="0089055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89055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Adeiladu Siartredig</w:t>
      </w:r>
      <w:r w:rsidRPr="0089055C">
        <w:rPr>
          <w:rFonts w:ascii="Arial" w:hAnsi="Arial" w:cs="Arial"/>
          <w:color w:val="000000"/>
          <w:sz w:val="24"/>
          <w:szCs w:val="24"/>
          <w:lang w:val="cy-GB"/>
        </w:rPr>
        <w:t xml:space="preserve"> a restrir ar </w:t>
      </w:r>
      <w:hyperlink r:id="rId14" w:tooltip="Building Conservation Accreditation" w:history="1">
        <w:r w:rsidRPr="0089055C">
          <w:rPr>
            <w:rStyle w:val="Hyperddolen"/>
            <w:rFonts w:ascii="Arial" w:hAnsi="Arial" w:cs="Arial"/>
            <w:color w:val="2579A4"/>
            <w:sz w:val="24"/>
            <w:szCs w:val="24"/>
            <w:lang w:val="cy-GB"/>
          </w:rPr>
          <w:t xml:space="preserve">Gofrestr Achredu Cadwraeth Adeiladu RICS </w:t>
        </w:r>
      </w:hyperlink>
      <w:r w:rsidRPr="0089055C">
        <w:rPr>
          <w:rFonts w:ascii="Arial" w:hAnsi="Arial" w:cs="Arial"/>
          <w:color w:val="000000"/>
          <w:sz w:val="24"/>
          <w:szCs w:val="24"/>
          <w:lang w:val="cy-GB"/>
        </w:rPr>
        <w:t>neu ar</w:t>
      </w:r>
      <w:hyperlink r:id="rId15" w:tooltip="CIOB Chartered Institute of Building- Building Conservation Certification Scheme" w:history="1">
        <w:r w:rsidRPr="0089055C">
          <w:rPr>
            <w:rStyle w:val="Hyperddolen"/>
            <w:rFonts w:ascii="Arial" w:hAnsi="Arial" w:cs="Arial"/>
            <w:color w:val="2E74B5" w:themeColor="accent5" w:themeShade="BF"/>
            <w:sz w:val="24"/>
            <w:szCs w:val="24"/>
            <w:lang w:val="cy-GB"/>
          </w:rPr>
          <w:t xml:space="preserve"> Gynllun Ardystio Cadwraeth Adeiladu CIOB </w:t>
        </w:r>
      </w:hyperlink>
      <w:r w:rsidRPr="0089055C">
        <w:rPr>
          <w:rFonts w:ascii="Arial" w:hAnsi="Arial" w:cs="Arial"/>
          <w:color w:val="000000"/>
          <w:sz w:val="24"/>
          <w:szCs w:val="24"/>
          <w:lang w:val="cy-GB"/>
        </w:rPr>
        <w:t>fel Ymarferwyr ar Lefel Ardystiedig.</w:t>
      </w:r>
    </w:p>
    <w:p w14:paraId="6B4A51F6" w14:textId="77777777" w:rsidR="005513DE" w:rsidRPr="0089055C" w:rsidRDefault="005513DE" w:rsidP="005513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9055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Technolegwyr Pensaernïol Siartredig</w:t>
      </w:r>
      <w:r w:rsidRPr="0089055C">
        <w:rPr>
          <w:rFonts w:ascii="Arial" w:hAnsi="Arial" w:cs="Arial"/>
          <w:color w:val="000000"/>
          <w:sz w:val="24"/>
          <w:szCs w:val="24"/>
          <w:lang w:val="cy-GB"/>
        </w:rPr>
        <w:t xml:space="preserve"> a restrir yng </w:t>
      </w:r>
      <w:hyperlink r:id="rId16" w:tgtFrame="_blank" w:tooltip="CIAT - Find an Accredited Conservationist (opens in a new window)" w:history="1">
        <w:r w:rsidRPr="0089055C">
          <w:rPr>
            <w:rStyle w:val="Hyperddolen"/>
            <w:rFonts w:ascii="Arial" w:hAnsi="Arial" w:cs="Arial"/>
            <w:color w:val="2579A4"/>
            <w:sz w:val="24"/>
            <w:szCs w:val="24"/>
            <w:lang w:val="cy-GB"/>
          </w:rPr>
          <w:t>Nghyfeiriadur Cadwraethwyr Ardystiedig CIAT (agor mewn ffenestr newydd)</w:t>
        </w:r>
      </w:hyperlink>
      <w:r w:rsidRPr="0089055C">
        <w:t xml:space="preserve"> </w:t>
      </w:r>
      <w:r w:rsidRPr="0089055C">
        <w:rPr>
          <w:rFonts w:ascii="Arial" w:hAnsi="Arial" w:cs="Arial"/>
          <w:color w:val="000000"/>
          <w:sz w:val="24"/>
          <w:szCs w:val="24"/>
          <w:lang w:val="cy-GB"/>
        </w:rPr>
        <w:t>ar lefel Cadwraethwr Achrededig</w:t>
      </w:r>
    </w:p>
    <w:bookmarkEnd w:id="2"/>
    <w:p w14:paraId="087C59DD" w14:textId="77777777" w:rsidR="00501AED" w:rsidRPr="00501AED" w:rsidRDefault="005223DF" w:rsidP="00501AED">
      <w:pPr>
        <w:rPr>
          <w:rFonts w:ascii="Arial" w:hAnsi="Arial" w:cs="Arial"/>
          <w:sz w:val="24"/>
          <w:szCs w:val="24"/>
        </w:rPr>
      </w:pPr>
      <w:r w:rsidRPr="0089055C">
        <w:rPr>
          <w:rFonts w:ascii="Arial" w:hAnsi="Arial" w:cs="Arial"/>
          <w:sz w:val="24"/>
          <w:szCs w:val="24"/>
          <w:lang w:val="cy-GB"/>
        </w:rPr>
        <w:t>Mewn rhai achosion, efallai y bydd Cadw yn gallu derbyn peiriannydd siartredig neu arbenigwr treftadaeth arall fel y prif weithiwr proffesiynol priodol, ond byddai angen cytuno ar hyn cyn cynnig unrhyw grant.</w:t>
      </w:r>
    </w:p>
    <w:p w14:paraId="087C59DE" w14:textId="77777777" w:rsidR="00501AED" w:rsidRDefault="00501AED" w:rsidP="00501AED">
      <w:pPr>
        <w:rPr>
          <w:rFonts w:ascii="Arial" w:hAnsi="Arial" w:cs="Arial"/>
          <w:sz w:val="24"/>
          <w:szCs w:val="24"/>
        </w:rPr>
      </w:pPr>
    </w:p>
    <w:p w14:paraId="087C59DF" w14:textId="77777777" w:rsidR="005C29A3" w:rsidRDefault="005C29A3" w:rsidP="00501AED">
      <w:pPr>
        <w:rPr>
          <w:rFonts w:ascii="Arial" w:hAnsi="Arial" w:cs="Arial"/>
          <w:sz w:val="24"/>
          <w:szCs w:val="24"/>
        </w:rPr>
      </w:pPr>
    </w:p>
    <w:p w14:paraId="087C59E0" w14:textId="77777777" w:rsidR="00501AED" w:rsidRPr="00501AED" w:rsidRDefault="00501AED" w:rsidP="003F7483">
      <w:pPr>
        <w:rPr>
          <w:rFonts w:ascii="Arial" w:hAnsi="Arial" w:cs="Arial"/>
          <w:b/>
          <w:bCs/>
          <w:sz w:val="28"/>
          <w:szCs w:val="28"/>
        </w:rPr>
      </w:pPr>
    </w:p>
    <w:p w14:paraId="087C59E1" w14:textId="77777777" w:rsidR="003F7483" w:rsidRPr="003F7483" w:rsidRDefault="003F7483" w:rsidP="003F7483">
      <w:pPr>
        <w:rPr>
          <w:rFonts w:ascii="Arial" w:hAnsi="Arial" w:cs="Arial"/>
          <w:sz w:val="24"/>
          <w:szCs w:val="24"/>
        </w:rPr>
      </w:pPr>
    </w:p>
    <w:sectPr w:rsidR="003F7483" w:rsidRPr="003F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444"/>
    <w:multiLevelType w:val="hybridMultilevel"/>
    <w:tmpl w:val="E67A80E4"/>
    <w:lvl w:ilvl="0" w:tplc="0B9EE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9F9C" w:tentative="1">
      <w:start w:val="1"/>
      <w:numFmt w:val="lowerLetter"/>
      <w:lvlText w:val="%2."/>
      <w:lvlJc w:val="left"/>
      <w:pPr>
        <w:ind w:left="1440" w:hanging="360"/>
      </w:pPr>
    </w:lvl>
    <w:lvl w:ilvl="2" w:tplc="C1F69A22" w:tentative="1">
      <w:start w:val="1"/>
      <w:numFmt w:val="lowerRoman"/>
      <w:lvlText w:val="%3."/>
      <w:lvlJc w:val="right"/>
      <w:pPr>
        <w:ind w:left="2160" w:hanging="180"/>
      </w:pPr>
    </w:lvl>
    <w:lvl w:ilvl="3" w:tplc="7904FE60" w:tentative="1">
      <w:start w:val="1"/>
      <w:numFmt w:val="decimal"/>
      <w:lvlText w:val="%4."/>
      <w:lvlJc w:val="left"/>
      <w:pPr>
        <w:ind w:left="2880" w:hanging="360"/>
      </w:pPr>
    </w:lvl>
    <w:lvl w:ilvl="4" w:tplc="3D6A7340" w:tentative="1">
      <w:start w:val="1"/>
      <w:numFmt w:val="lowerLetter"/>
      <w:lvlText w:val="%5."/>
      <w:lvlJc w:val="left"/>
      <w:pPr>
        <w:ind w:left="3600" w:hanging="360"/>
      </w:pPr>
    </w:lvl>
    <w:lvl w:ilvl="5" w:tplc="BDC027D4" w:tentative="1">
      <w:start w:val="1"/>
      <w:numFmt w:val="lowerRoman"/>
      <w:lvlText w:val="%6."/>
      <w:lvlJc w:val="right"/>
      <w:pPr>
        <w:ind w:left="4320" w:hanging="180"/>
      </w:pPr>
    </w:lvl>
    <w:lvl w:ilvl="6" w:tplc="38B4B812" w:tentative="1">
      <w:start w:val="1"/>
      <w:numFmt w:val="decimal"/>
      <w:lvlText w:val="%7."/>
      <w:lvlJc w:val="left"/>
      <w:pPr>
        <w:ind w:left="5040" w:hanging="360"/>
      </w:pPr>
    </w:lvl>
    <w:lvl w:ilvl="7" w:tplc="FA566440" w:tentative="1">
      <w:start w:val="1"/>
      <w:numFmt w:val="lowerLetter"/>
      <w:lvlText w:val="%8."/>
      <w:lvlJc w:val="left"/>
      <w:pPr>
        <w:ind w:left="5760" w:hanging="360"/>
      </w:pPr>
    </w:lvl>
    <w:lvl w:ilvl="8" w:tplc="4AFAA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04C"/>
    <w:multiLevelType w:val="multilevel"/>
    <w:tmpl w:val="F0CC8B5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F1FF7"/>
    <w:multiLevelType w:val="hybridMultilevel"/>
    <w:tmpl w:val="49B4D740"/>
    <w:lvl w:ilvl="0" w:tplc="BA76F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F1EBA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D290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1E96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2469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B06C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3E30C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C617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0C13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C7E72"/>
    <w:multiLevelType w:val="hybridMultilevel"/>
    <w:tmpl w:val="5B38054E"/>
    <w:lvl w:ilvl="0" w:tplc="8EC0C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6C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82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AC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C0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60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40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62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1FAC"/>
    <w:multiLevelType w:val="hybridMultilevel"/>
    <w:tmpl w:val="8BDC1E40"/>
    <w:lvl w:ilvl="0" w:tplc="7F64C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4E25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180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B8A7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2522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C9904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5A4DB50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DB4762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61626C9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DE7546"/>
    <w:multiLevelType w:val="hybridMultilevel"/>
    <w:tmpl w:val="B17C5C6A"/>
    <w:lvl w:ilvl="0" w:tplc="0F1CF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E62D2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674495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ECA02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1AA52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1AC3A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37C02D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1F6FFF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2FE18F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BA07D9"/>
    <w:multiLevelType w:val="hybridMultilevel"/>
    <w:tmpl w:val="A648C398"/>
    <w:lvl w:ilvl="0" w:tplc="167294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8A8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ED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8C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2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81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A5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E9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69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1CDD"/>
    <w:multiLevelType w:val="hybridMultilevel"/>
    <w:tmpl w:val="1C1CBA02"/>
    <w:lvl w:ilvl="0" w:tplc="7E423F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B088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D23E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B223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E036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3E5B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E48A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903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7808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57E64"/>
    <w:multiLevelType w:val="hybridMultilevel"/>
    <w:tmpl w:val="9524082A"/>
    <w:lvl w:ilvl="0" w:tplc="1C7045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DA8040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B3481A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A5A5D5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C8A09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6C252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6761B9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2A40D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8B86CA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BE363B"/>
    <w:multiLevelType w:val="hybridMultilevel"/>
    <w:tmpl w:val="CE6EF3BE"/>
    <w:lvl w:ilvl="0" w:tplc="8872E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DA599C" w:tentative="1">
      <w:start w:val="1"/>
      <w:numFmt w:val="lowerLetter"/>
      <w:lvlText w:val="%2."/>
      <w:lvlJc w:val="left"/>
      <w:pPr>
        <w:ind w:left="1440" w:hanging="360"/>
      </w:pPr>
    </w:lvl>
    <w:lvl w:ilvl="2" w:tplc="4BEAC70A" w:tentative="1">
      <w:start w:val="1"/>
      <w:numFmt w:val="lowerRoman"/>
      <w:lvlText w:val="%3."/>
      <w:lvlJc w:val="right"/>
      <w:pPr>
        <w:ind w:left="2160" w:hanging="180"/>
      </w:pPr>
    </w:lvl>
    <w:lvl w:ilvl="3" w:tplc="6E58A11C" w:tentative="1">
      <w:start w:val="1"/>
      <w:numFmt w:val="decimal"/>
      <w:lvlText w:val="%4."/>
      <w:lvlJc w:val="left"/>
      <w:pPr>
        <w:ind w:left="2880" w:hanging="360"/>
      </w:pPr>
    </w:lvl>
    <w:lvl w:ilvl="4" w:tplc="5614A96A" w:tentative="1">
      <w:start w:val="1"/>
      <w:numFmt w:val="lowerLetter"/>
      <w:lvlText w:val="%5."/>
      <w:lvlJc w:val="left"/>
      <w:pPr>
        <w:ind w:left="3600" w:hanging="360"/>
      </w:pPr>
    </w:lvl>
    <w:lvl w:ilvl="5" w:tplc="FA506E6A" w:tentative="1">
      <w:start w:val="1"/>
      <w:numFmt w:val="lowerRoman"/>
      <w:lvlText w:val="%6."/>
      <w:lvlJc w:val="right"/>
      <w:pPr>
        <w:ind w:left="4320" w:hanging="180"/>
      </w:pPr>
    </w:lvl>
    <w:lvl w:ilvl="6" w:tplc="377E52E4" w:tentative="1">
      <w:start w:val="1"/>
      <w:numFmt w:val="decimal"/>
      <w:lvlText w:val="%7."/>
      <w:lvlJc w:val="left"/>
      <w:pPr>
        <w:ind w:left="5040" w:hanging="360"/>
      </w:pPr>
    </w:lvl>
    <w:lvl w:ilvl="7" w:tplc="8DD4A3EC" w:tentative="1">
      <w:start w:val="1"/>
      <w:numFmt w:val="lowerLetter"/>
      <w:lvlText w:val="%8."/>
      <w:lvlJc w:val="left"/>
      <w:pPr>
        <w:ind w:left="5760" w:hanging="360"/>
      </w:pPr>
    </w:lvl>
    <w:lvl w:ilvl="8" w:tplc="024EB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6320"/>
    <w:multiLevelType w:val="hybridMultilevel"/>
    <w:tmpl w:val="1A3610A2"/>
    <w:lvl w:ilvl="0" w:tplc="7C4E5A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1A729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1A020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6EEEC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7AE2CC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934B53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25EF14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D8ABFF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862BD7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305832"/>
    <w:multiLevelType w:val="hybridMultilevel"/>
    <w:tmpl w:val="650E5340"/>
    <w:lvl w:ilvl="0" w:tplc="53B60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CEED8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D86C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26AF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0CF5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F066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1C09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3CCD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E6F8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83"/>
    <w:rsid w:val="00040B0F"/>
    <w:rsid w:val="00105DFD"/>
    <w:rsid w:val="001133CA"/>
    <w:rsid w:val="00163AD8"/>
    <w:rsid w:val="001D6F46"/>
    <w:rsid w:val="001D7F9D"/>
    <w:rsid w:val="00243B41"/>
    <w:rsid w:val="00244115"/>
    <w:rsid w:val="002509C8"/>
    <w:rsid w:val="0027157D"/>
    <w:rsid w:val="002F3E87"/>
    <w:rsid w:val="003036F8"/>
    <w:rsid w:val="00315F1B"/>
    <w:rsid w:val="00316586"/>
    <w:rsid w:val="00342507"/>
    <w:rsid w:val="0038650D"/>
    <w:rsid w:val="00394369"/>
    <w:rsid w:val="003A3F84"/>
    <w:rsid w:val="003A4A33"/>
    <w:rsid w:val="003F2321"/>
    <w:rsid w:val="003F7483"/>
    <w:rsid w:val="00404DAC"/>
    <w:rsid w:val="00412D23"/>
    <w:rsid w:val="00421922"/>
    <w:rsid w:val="004232F6"/>
    <w:rsid w:val="00430C98"/>
    <w:rsid w:val="0047183C"/>
    <w:rsid w:val="00486FEA"/>
    <w:rsid w:val="004A3D6F"/>
    <w:rsid w:val="00501AED"/>
    <w:rsid w:val="005223DF"/>
    <w:rsid w:val="00527788"/>
    <w:rsid w:val="005513DE"/>
    <w:rsid w:val="0056183C"/>
    <w:rsid w:val="0057508E"/>
    <w:rsid w:val="005A2796"/>
    <w:rsid w:val="005C29A3"/>
    <w:rsid w:val="005D12F6"/>
    <w:rsid w:val="00611F8C"/>
    <w:rsid w:val="006C051B"/>
    <w:rsid w:val="006E0137"/>
    <w:rsid w:val="007453FF"/>
    <w:rsid w:val="007963D0"/>
    <w:rsid w:val="007F32F0"/>
    <w:rsid w:val="008373DB"/>
    <w:rsid w:val="00874FBB"/>
    <w:rsid w:val="008767DD"/>
    <w:rsid w:val="0089055C"/>
    <w:rsid w:val="008947E8"/>
    <w:rsid w:val="008B48A3"/>
    <w:rsid w:val="008F256B"/>
    <w:rsid w:val="009740EB"/>
    <w:rsid w:val="009C12DB"/>
    <w:rsid w:val="009C56C7"/>
    <w:rsid w:val="009F37DF"/>
    <w:rsid w:val="00A212A0"/>
    <w:rsid w:val="00A56754"/>
    <w:rsid w:val="00AC5EFD"/>
    <w:rsid w:val="00BD3122"/>
    <w:rsid w:val="00BE3AD7"/>
    <w:rsid w:val="00C119DE"/>
    <w:rsid w:val="00C4130B"/>
    <w:rsid w:val="00C53F0F"/>
    <w:rsid w:val="00CB3158"/>
    <w:rsid w:val="00CF29F8"/>
    <w:rsid w:val="00D06BB7"/>
    <w:rsid w:val="00D57613"/>
    <w:rsid w:val="00DE2173"/>
    <w:rsid w:val="00E27C6A"/>
    <w:rsid w:val="00E50D92"/>
    <w:rsid w:val="00E83ECA"/>
    <w:rsid w:val="00EA4E5C"/>
    <w:rsid w:val="00F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59AF"/>
  <w15:chartTrackingRefBased/>
  <w15:docId w15:val="{57D9B145-F9D4-4E3F-B62E-ABE5699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aliases w:val="Bullet 1,Bullet Points,Bullet Style,Bullets,Colorful List - Accent 11,Dot pt,Indicator Text,List Paragraph Char Char Char,List Paragraph1,List Paragraph12,List Paragraph2,MAIN CONTENT,No Spacing1,Normal numbered,Numbered Para 1"/>
    <w:basedOn w:val="Normal"/>
    <w:link w:val="ParagraffRhestrNod"/>
    <w:uiPriority w:val="34"/>
    <w:qFormat/>
    <w:rsid w:val="00501AE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5C29A3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5C29A3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F071B5"/>
    <w:rPr>
      <w:color w:val="954F72" w:themeColor="followedHyperlink"/>
      <w:u w:val="single"/>
    </w:rPr>
  </w:style>
  <w:style w:type="paragraph" w:styleId="Adolygiad">
    <w:name w:val="Revision"/>
    <w:hidden/>
    <w:uiPriority w:val="99"/>
    <w:semiHidden/>
    <w:rsid w:val="00105DFD"/>
    <w:pPr>
      <w:spacing w:after="0" w:line="240" w:lineRule="auto"/>
    </w:pPr>
  </w:style>
  <w:style w:type="character" w:styleId="CyfeirnodSylw">
    <w:name w:val="annotation reference"/>
    <w:basedOn w:val="FfontParagraffDdiofyn"/>
    <w:uiPriority w:val="99"/>
    <w:semiHidden/>
    <w:unhideWhenUsed/>
    <w:rsid w:val="00105DFD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05DFD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05DFD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05DFD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05DFD"/>
    <w:rPr>
      <w:b/>
      <w:bCs/>
      <w:sz w:val="20"/>
      <w:szCs w:val="20"/>
    </w:rPr>
  </w:style>
  <w:style w:type="character" w:customStyle="1" w:styleId="hidden">
    <w:name w:val="hidden"/>
    <w:basedOn w:val="FfontParagraffDdiofyn"/>
    <w:rsid w:val="00BE3AD7"/>
  </w:style>
  <w:style w:type="character" w:customStyle="1" w:styleId="ParagraffRhestrNod">
    <w:name w:val="Paragraff Rhestr Nod"/>
    <w:aliases w:val="Bullet 1 Nod,Bullet Points Nod,Bullet Style Nod,Bullets Nod,Colorful List - Accent 11 Nod,Dot pt Nod,Indicator Text Nod,List Paragraph Char Char Char Nod,List Paragraph1 Nod,List Paragraph12 Nod,List Paragraph2 Nod,MAIN CONTENT Nod"/>
    <w:basedOn w:val="FfontParagraffDdiofyn"/>
    <w:link w:val="ParagraffRhestr"/>
    <w:uiPriority w:val="34"/>
    <w:locked/>
    <w:rsid w:val="0016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architecture.com/knowledge-and-resources/resources-landing-page/find-a-conservation-architect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rias.org.uk/for-the-public/conservation" TargetMode="External" Id="rId12" /><Relationship Type="http://schemas.openxmlformats.org/officeDocument/2006/relationships/fontTable" Target="fontTable.xml" Id="rId17" /><Relationship Type="http://schemas.openxmlformats.org/officeDocument/2006/relationships/hyperlink" Target="https://ciat.org.uk/find-a-practice/find-an-accredited-conservationist.html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abc-register.co.uk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ciob.org/Your-Career/ciob-building-conservation-certification-scheme" TargetMode="External" Id="rId15" /><Relationship Type="http://schemas.openxmlformats.org/officeDocument/2006/relationships/hyperlink" Target="https://cadw.llyw.cymru/sites/default/files/2022-04/How%20to%20improve%20energy%20efficiency%20in%20historic%20buildings%20in%20Wales%20-%20Welsh.pdf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cadw.llyw.cymru/cyngor-a-chymorth/egwyddorion-cadwraeth/egwyddorion-cadwraeth" TargetMode="External" Id="rId9" /><Relationship Type="http://schemas.openxmlformats.org/officeDocument/2006/relationships/hyperlink" Target="http://www.rics.org/uk/join/member-accreditations/building-conservation-accreditation/" TargetMode="External" Id="rId14" /><Relationship Type="http://schemas.openxmlformats.org/officeDocument/2006/relationships/customXml" Target="/customXML/item5.xml" Id="Re8c7240b584440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A42688068</value>
    </field>
    <field name="Objective-Title">
      <value order="0">008. Welsh Version Priority criteria for assessing Expressions of Interest sumbitted via the Historic Buildings Grant programme 2022-07-21</value>
    </field>
    <field name="Objective-Description">
      <value order="0"/>
    </field>
    <field name="Objective-CreationStamp">
      <value order="0">2022-10-31T10:51:31Z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2022-10-31T10:52:02Z</value>
    </field>
    <field name="Objective-Owner">
      <value order="0">Irwin, Anna (ETC - CST - Cadw - Historic Environment)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Cadw:1 - Save:Cadw:Historic Environment:Historic Buildings Grants:HB Capital Grant Programme 2022-2023:HB Capital Grant Programme 2022-2023 - Historic Buildings Grant - Cadw - 2022-2027:002 - Final versions of Application forms &amp; Guidance</value>
    </field>
    <field name="Objective-Parent">
      <value order="0">002 - Final versions of Application forms &amp; Guidance</value>
    </field>
    <field name="Objective-State">
      <value order="0">Being Drafted</value>
    </field>
    <field name="Objective-VersionId">
      <value order="0">vA81587099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qA1547325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12391-A3D3-482F-A6F5-8726595E02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3BC555-BFF4-4FD6-95D1-F70A3CB32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B96D5-64C3-4126-AA76-C99727851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Philip (ESNR - Tourism, Heritage &amp; Sport - Cadw)</dc:creator>
  <cp:lastModifiedBy>Geinor Jones</cp:lastModifiedBy>
  <cp:revision>31</cp:revision>
  <dcterms:created xsi:type="dcterms:W3CDTF">2022-07-21T09:21:00Z</dcterms:created>
  <dcterms:modified xsi:type="dcterms:W3CDTF">2022-10-27T13:05:00Z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2022-10-31T10:52:01Z</vt:filetime>
  </property>
  <property fmtid="{D5CDD505-2E9C-101B-9397-08002B2CF9AE}" pid="8" name="Objective-Date Acquired">
    <vt:lpwstr/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A42688068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2022-10-31T10:52:02Z</vt:filetime>
  </property>
  <property fmtid="{D5CDD505-2E9C-101B-9397-08002B2CF9AE}" pid="16" name="Objective-Official Translation">
    <vt:lpwstr/>
  </property>
  <property fmtid="{D5CDD505-2E9C-101B-9397-08002B2CF9AE}" pid="17" name="Objective-Owner">
    <vt:lpwstr>Irwin, Anna (ETC - CST - Cadw - Historic Environment)</vt:lpwstr>
  </property>
  <property fmtid="{D5CDD505-2E9C-101B-9397-08002B2CF9AE}" pid="18" name="Objective-Parent">
    <vt:lpwstr>002 - Final versions of Application forms &amp; Guidance</vt:lpwstr>
  </property>
  <property fmtid="{D5CDD505-2E9C-101B-9397-08002B2CF9AE}" pid="19" name="Objective-Path">
    <vt:lpwstr>Objective Global Folder:#Business File Plan:WG Organisational Groups:NEW - Post April 2022 - Economy, Treasury &amp; Constitution:Economy, Treasury &amp; Constitution (ETC) - Culture, Sport &amp; Tourism - Cadw:1 - Save:Cadw:Historic Environment:Historic Buildings Grants:HB Capital Grant Programme 2022-2023:HB Capital Grant Programme 2022-2023 - Historic Buildings Grant - Cadw - 2022-2027:002 - Final versions of Application forms &amp; Guidance: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008. Welsh Version Priority criteria for assessing Expressions of Interest sumbitted via the Historic Buildings Grant programme 2022-07-21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vA81587099</vt:lpwstr>
  </property>
  <property fmtid="{D5CDD505-2E9C-101B-9397-08002B2CF9AE}" pid="25" name="Objective-VersionNumber">
    <vt:r8>1</vt:r8>
  </property>
</Properties>
</file>